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3A2E67">
        <w:rPr>
          <w:rFonts w:ascii="Calibri" w:hAnsi="Calibri" w:cs="Calibri"/>
          <w:b/>
          <w:sz w:val="22"/>
          <w:szCs w:val="22"/>
        </w:rPr>
        <w:t>551581/2018</w:t>
      </w:r>
    </w:p>
    <w:p w:rsidR="00CB770A" w:rsidRPr="00883EA9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r w:rsidR="003A2E67">
        <w:rPr>
          <w:rFonts w:ascii="Calibri" w:hAnsi="Calibri" w:cs="Calibri"/>
          <w:b/>
          <w:sz w:val="22"/>
          <w:szCs w:val="22"/>
        </w:rPr>
        <w:t>C. Fernandes Pinheiro</w:t>
      </w:r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3A2E67">
        <w:rPr>
          <w:rFonts w:ascii="Calibri" w:hAnsi="Calibri" w:cs="Calibri"/>
          <w:sz w:val="22"/>
          <w:szCs w:val="22"/>
        </w:rPr>
        <w:t>1390D, de 25/09/2018</w:t>
      </w:r>
    </w:p>
    <w:p w:rsidR="00E14C38" w:rsidRPr="00883EA9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3A2E67">
        <w:rPr>
          <w:rFonts w:ascii="Calibri" w:hAnsi="Calibri" w:cs="Calibri"/>
          <w:sz w:val="22"/>
          <w:szCs w:val="22"/>
        </w:rPr>
        <w:t xml:space="preserve"> – Paulo Marcel </w:t>
      </w:r>
      <w:proofErr w:type="spellStart"/>
      <w:r w:rsidR="003A2E67">
        <w:rPr>
          <w:rFonts w:ascii="Calibri" w:hAnsi="Calibri" w:cs="Calibri"/>
          <w:sz w:val="22"/>
          <w:szCs w:val="22"/>
        </w:rPr>
        <w:t>Grisoste</w:t>
      </w:r>
      <w:proofErr w:type="spellEnd"/>
      <w:r w:rsidR="003A2E67">
        <w:rPr>
          <w:rFonts w:ascii="Calibri" w:hAnsi="Calibri" w:cs="Calibri"/>
          <w:sz w:val="22"/>
          <w:szCs w:val="22"/>
        </w:rPr>
        <w:t xml:space="preserve"> S. Barbosa - AMM</w:t>
      </w:r>
    </w:p>
    <w:p w:rsidR="00426AE3" w:rsidRPr="00883EA9" w:rsidRDefault="003A2E67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Vinicius Ribeiro Mota – OAB/MT 10.491-B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E21946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C1720B" w:rsidRPr="002402CF" w:rsidRDefault="003A2E67" w:rsidP="002402C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110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1F5105" w:rsidRDefault="007A38CC" w:rsidP="002730C1">
      <w:pPr>
        <w:jc w:val="both"/>
        <w:rPr>
          <w:rFonts w:ascii="Calibri" w:hAnsi="Calibri" w:cs="Calibri"/>
          <w:sz w:val="20"/>
          <w:szCs w:val="20"/>
        </w:rPr>
      </w:pPr>
      <w:r w:rsidRPr="001F5105">
        <w:rPr>
          <w:rFonts w:ascii="Calibri" w:hAnsi="Calibri" w:cs="Calibri"/>
          <w:sz w:val="20"/>
          <w:szCs w:val="20"/>
        </w:rPr>
        <w:t xml:space="preserve">Auto de Infração </w:t>
      </w:r>
      <w:r w:rsidR="002402CF" w:rsidRPr="001F5105">
        <w:rPr>
          <w:rFonts w:ascii="Calibri" w:hAnsi="Calibri" w:cs="Calibri"/>
          <w:sz w:val="20"/>
          <w:szCs w:val="20"/>
        </w:rPr>
        <w:t xml:space="preserve">n. </w:t>
      </w:r>
      <w:r w:rsidR="008E3F07">
        <w:rPr>
          <w:rFonts w:ascii="Calibri" w:hAnsi="Calibri" w:cs="Calibri"/>
          <w:sz w:val="20"/>
          <w:szCs w:val="20"/>
        </w:rPr>
        <w:t xml:space="preserve">1390D, de 25/09/2018. Auto de Inspeção n. 0578D, de 25/09/2018. Termo de Embargo/Interdição n. 695D, de 25/09/2018. Por ter em depósito 823,3860 m³, por comercializar 316,7630 m³ de madeiras nativas em tora e 34, 9176 m³ de madeira serrada em bruto. </w:t>
      </w:r>
      <w:r w:rsidR="003A2E67" w:rsidRPr="001F5105">
        <w:rPr>
          <w:rFonts w:ascii="Calibri" w:hAnsi="Calibri" w:cs="Calibri"/>
          <w:sz w:val="20"/>
          <w:szCs w:val="20"/>
        </w:rPr>
        <w:t xml:space="preserve"> </w:t>
      </w:r>
      <w:r w:rsidR="001F5105" w:rsidRPr="001F5105">
        <w:rPr>
          <w:rFonts w:ascii="Calibri" w:hAnsi="Calibri" w:cs="Calibri"/>
          <w:sz w:val="20"/>
          <w:szCs w:val="20"/>
        </w:rPr>
        <w:t>Decisão Administrativa n. 447/SGPA/SEMA/2020, pela homologação do Auto de Infração n. 1390D, de 25/09/18, arbitrando multa de R$ 653.158,31 (seiscentos e cinquenta e três mil centos e cinquenta e oito reais e trinta e um centavos), com fulcro nos artigos 77, 82 e 66 do Decreto Federal 6.514/08. Com a palavra o recorrente requer o recebimento da presente peça, devendo ser analisada com bom senso e justiça, provendo a anulação do auto de infração n. 1.390D, assim com o Termo de Apreensão 175-D. Seja determinado a suspensão dos efeitos do Termo de Embargo/Interdição n. 695-D. Seja revisto o valor aplicado as sanções previstas nos artigos 66 e 82 do Decreto 6.514/08, devendo serem reduzidos ao mínimo legal previsto em lei.</w:t>
      </w:r>
      <w:r w:rsidR="008E3F07">
        <w:rPr>
          <w:rFonts w:ascii="Calibri" w:hAnsi="Calibri" w:cs="Calibri"/>
          <w:sz w:val="20"/>
          <w:szCs w:val="20"/>
        </w:rPr>
        <w:t xml:space="preserve"> Recurso improvido.</w:t>
      </w:r>
    </w:p>
    <w:p w:rsidR="00426AE3" w:rsidRPr="001F5105" w:rsidRDefault="00426AE3" w:rsidP="00D270C1">
      <w:pPr>
        <w:jc w:val="both"/>
        <w:rPr>
          <w:rFonts w:ascii="Calibri" w:hAnsi="Calibri" w:cs="Calibri"/>
          <w:sz w:val="20"/>
          <w:szCs w:val="20"/>
        </w:rPr>
      </w:pPr>
    </w:p>
    <w:p w:rsidR="00827611" w:rsidRPr="001F5105" w:rsidRDefault="00B70EB0" w:rsidP="009B556A">
      <w:pPr>
        <w:jc w:val="both"/>
        <w:rPr>
          <w:rFonts w:ascii="Calibri" w:hAnsi="Calibri" w:cs="Calibri"/>
          <w:sz w:val="20"/>
          <w:szCs w:val="20"/>
        </w:rPr>
      </w:pPr>
      <w:r w:rsidRPr="001F5105">
        <w:rPr>
          <w:rFonts w:ascii="Calibri" w:hAnsi="Calibri" w:cs="Calibri"/>
          <w:sz w:val="20"/>
          <w:szCs w:val="20"/>
        </w:rPr>
        <w:t>Vistos, rela</w:t>
      </w:r>
      <w:r w:rsidR="00D270C1" w:rsidRPr="001F5105">
        <w:rPr>
          <w:rFonts w:ascii="Calibri" w:hAnsi="Calibri" w:cs="Calibri"/>
          <w:sz w:val="20"/>
          <w:szCs w:val="20"/>
        </w:rPr>
        <w:t>tados, e discut</w:t>
      </w:r>
      <w:r w:rsidR="00BA2047" w:rsidRPr="001F5105">
        <w:rPr>
          <w:rFonts w:ascii="Calibri" w:hAnsi="Calibri" w:cs="Calibri"/>
          <w:sz w:val="20"/>
          <w:szCs w:val="20"/>
        </w:rPr>
        <w:t xml:space="preserve">idos decidiram </w:t>
      </w:r>
      <w:r w:rsidR="00D270C1" w:rsidRPr="001F5105">
        <w:rPr>
          <w:rFonts w:ascii="Calibri" w:hAnsi="Calibri" w:cs="Calibri"/>
          <w:sz w:val="20"/>
          <w:szCs w:val="20"/>
        </w:rPr>
        <w:t xml:space="preserve">os membros da 1ª Junta de Julgamento de </w:t>
      </w:r>
      <w:r w:rsidR="00BA2047" w:rsidRPr="001F5105">
        <w:rPr>
          <w:rFonts w:ascii="Calibri" w:hAnsi="Calibri" w:cs="Calibri"/>
          <w:sz w:val="20"/>
          <w:szCs w:val="20"/>
        </w:rPr>
        <w:t>Recur</w:t>
      </w:r>
      <w:r w:rsidR="00983B92" w:rsidRPr="001F5105">
        <w:rPr>
          <w:rFonts w:ascii="Calibri" w:hAnsi="Calibri" w:cs="Calibri"/>
          <w:sz w:val="20"/>
          <w:szCs w:val="20"/>
        </w:rPr>
        <w:t>s</w:t>
      </w:r>
      <w:r w:rsidR="006270E5" w:rsidRPr="001F5105">
        <w:rPr>
          <w:rFonts w:ascii="Calibri" w:hAnsi="Calibri" w:cs="Calibri"/>
          <w:sz w:val="20"/>
          <w:szCs w:val="20"/>
        </w:rPr>
        <w:t xml:space="preserve">os, </w:t>
      </w:r>
      <w:r w:rsidR="005265B2" w:rsidRPr="001F5105">
        <w:rPr>
          <w:rFonts w:ascii="Calibri" w:hAnsi="Calibri" w:cs="Calibri"/>
          <w:sz w:val="20"/>
          <w:szCs w:val="20"/>
        </w:rPr>
        <w:t xml:space="preserve">por </w:t>
      </w:r>
      <w:r w:rsidR="001F5105" w:rsidRPr="001F5105">
        <w:rPr>
          <w:rFonts w:ascii="Calibri" w:hAnsi="Calibri" w:cs="Calibri"/>
          <w:sz w:val="20"/>
          <w:szCs w:val="20"/>
        </w:rPr>
        <w:t>unanimidade, acolher o voto do relator, conhecendo o recurso interposto, por ser tempestivo, afasto as preliminares arguidas, e no mérito, julgo parcialmente procedente nos seguintes termos: 1) pela manutenção da multa de R$ 300,00 (trezentos reais) por metro cúbico de madeira depositada irregularmente, perfazendo um total de 763,0439 m³ no que resulta de R$ 228.913,17 (duzentos e vinte e oito mil novecentos e treze reais e dezessete centavos); 2) pela manutenção da multa de R$ 300,00 (trezentos reais) por metro cúbico de madeira comercializada irregularmente, perfazendo um total de R$ 89.245,14 (oitenta e nove mil duzentos e quarenta e cinco reais e catorze centavos); 3) pela afasto a multa aplicada com fulcro no artigo 77 do Decreto Federal 6.514/08; 4) pela redução da multa que foi aplicada com base no artigo 82 do Decreto Federal 6.514/08, para o valor de R$ 25.000,00 (vinte e cinco mil reais); 5) pela redução da multa que foi aplicada nos termos do artigo 66 do Decreto Federal 6.514/08, de R$ 7.500,00 (sete mil e quinhentos reais), com fulcro no artigo 66 do Decreto Federal 6.514/08. Valor total da multa: R$ 350.658,31 (trezentos e cinquenta mil seiscentos e cinquenta e oito mil e trinta e um centavos); 6) pelo desembargo da atividade embargada no Termo de Embargo/Interdição n. 695D, em razão do Certificado de Regularidade – CR anexado nos autos, que demonstra a legalidade no funcionamento das atividades, nos termos do art. 15-B do Decreto Federal 6.514/08; 7) após o trânsito em julgado, determino o perdimento da madeira descrita no Termo de Apreensão n. 175D e no Termo de Depósito n. 174D com as retificações feitas no Relatório Técnico n. 084/CFFL/SUF/SEMA/2019, devendo sua destinação seguir o estabelecido no artigo 134 do Decreto Federal 6.514/08.</w:t>
      </w:r>
    </w:p>
    <w:p w:rsidR="009B556A" w:rsidRPr="00883EA9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6309BC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David</w:t>
      </w:r>
      <w:r w:rsidR="008E3F07">
        <w:rPr>
          <w:rFonts w:ascii="Calibri" w:hAnsi="Calibri" w:cs="Calibri"/>
          <w:b/>
          <w:sz w:val="22"/>
          <w:szCs w:val="22"/>
        </w:rPr>
        <w:t xml:space="preserve"> Maia Castelo Branco Ferreira</w:t>
      </w:r>
      <w:bookmarkStart w:id="0" w:name="_GoBack"/>
      <w:bookmarkEnd w:id="0"/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1F5105"/>
    <w:rsid w:val="002402CF"/>
    <w:rsid w:val="00257D41"/>
    <w:rsid w:val="002730C1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F0EB9"/>
    <w:rsid w:val="005F1380"/>
    <w:rsid w:val="00616B16"/>
    <w:rsid w:val="006270E5"/>
    <w:rsid w:val="006309BC"/>
    <w:rsid w:val="00647CA9"/>
    <w:rsid w:val="006521D2"/>
    <w:rsid w:val="006573CA"/>
    <w:rsid w:val="00670563"/>
    <w:rsid w:val="0067549E"/>
    <w:rsid w:val="006E0864"/>
    <w:rsid w:val="00705B7F"/>
    <w:rsid w:val="00733E2E"/>
    <w:rsid w:val="00736506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E3F07"/>
    <w:rsid w:val="008F68C2"/>
    <w:rsid w:val="00934C2C"/>
    <w:rsid w:val="009406C9"/>
    <w:rsid w:val="00940C45"/>
    <w:rsid w:val="00961333"/>
    <w:rsid w:val="009628EB"/>
    <w:rsid w:val="00983B92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A2047"/>
    <w:rsid w:val="00BD26F4"/>
    <w:rsid w:val="00BF5CC9"/>
    <w:rsid w:val="00BF715D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F96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2020-10-26T18:06:00Z</dcterms:created>
  <dcterms:modified xsi:type="dcterms:W3CDTF">2020-10-26T18:22:00Z</dcterms:modified>
</cp:coreProperties>
</file>